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1D" w:rsidRPr="00A3752C" w:rsidRDefault="00AC7C1D" w:rsidP="002B1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2C">
        <w:rPr>
          <w:rFonts w:ascii="Times New Roman" w:hAnsi="Times New Roman" w:cs="Times New Roman"/>
          <w:b/>
          <w:sz w:val="28"/>
          <w:szCs w:val="28"/>
        </w:rPr>
        <w:t>«</w:t>
      </w:r>
      <w:r w:rsidR="00A3752C" w:rsidRPr="00A3752C">
        <w:rPr>
          <w:rFonts w:ascii="Times New Roman" w:hAnsi="Times New Roman" w:cs="Times New Roman"/>
          <w:b/>
          <w:sz w:val="28"/>
          <w:szCs w:val="28"/>
        </w:rPr>
        <w:t>О постановке на учет организаций и индивидуальных предпринимателей в налоговом органе в качестве плательщиков торгового сбора</w:t>
      </w:r>
      <w:r w:rsidRPr="00A3752C">
        <w:rPr>
          <w:rFonts w:ascii="Times New Roman" w:hAnsi="Times New Roman" w:cs="Times New Roman"/>
          <w:b/>
          <w:sz w:val="28"/>
          <w:szCs w:val="28"/>
        </w:rPr>
        <w:t>»</w:t>
      </w:r>
    </w:p>
    <w:p w:rsidR="00BF77E8" w:rsidRPr="00A3752C" w:rsidRDefault="00BF77E8" w:rsidP="002B1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752C" w:rsidRPr="00A3752C" w:rsidRDefault="00736B26" w:rsidP="00A375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52C">
        <w:rPr>
          <w:rFonts w:ascii="Times New Roman" w:hAnsi="Times New Roman" w:cs="Times New Roman"/>
          <w:sz w:val="24"/>
          <w:szCs w:val="24"/>
        </w:rPr>
        <w:t xml:space="preserve">ИФНС России по г. </w:t>
      </w:r>
      <w:proofErr w:type="spellStart"/>
      <w:r w:rsidRPr="00A3752C">
        <w:rPr>
          <w:rFonts w:ascii="Times New Roman" w:hAnsi="Times New Roman" w:cs="Times New Roman"/>
          <w:sz w:val="24"/>
          <w:szCs w:val="24"/>
        </w:rPr>
        <w:t>Когалыму</w:t>
      </w:r>
      <w:proofErr w:type="spellEnd"/>
      <w:r w:rsidRPr="00A3752C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A3752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CD0E11" w:rsidRPr="00A3752C">
        <w:rPr>
          <w:rFonts w:ascii="Times New Roman" w:hAnsi="Times New Roman" w:cs="Times New Roman"/>
          <w:sz w:val="24"/>
          <w:szCs w:val="24"/>
        </w:rPr>
        <w:t xml:space="preserve"> </w:t>
      </w:r>
      <w:r w:rsidR="002B1EDF" w:rsidRPr="00A3752C">
        <w:rPr>
          <w:rFonts w:ascii="Times New Roman" w:hAnsi="Times New Roman" w:cs="Times New Roman"/>
          <w:sz w:val="24"/>
          <w:szCs w:val="24"/>
        </w:rPr>
        <w:t xml:space="preserve">сообщает, что </w:t>
      </w:r>
      <w:r w:rsidR="00A3752C">
        <w:rPr>
          <w:rFonts w:ascii="Times New Roman" w:hAnsi="Times New Roman" w:cs="Times New Roman"/>
          <w:sz w:val="24"/>
          <w:szCs w:val="24"/>
        </w:rPr>
        <w:t xml:space="preserve">в </w:t>
      </w:r>
      <w:r w:rsidR="00A3752C" w:rsidRPr="00A3752C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5" w:history="1">
        <w:r w:rsidR="00A3752C" w:rsidRPr="00A3752C">
          <w:rPr>
            <w:rFonts w:ascii="Times New Roman" w:hAnsi="Times New Roman" w:cs="Times New Roman"/>
            <w:sz w:val="24"/>
            <w:szCs w:val="24"/>
          </w:rPr>
          <w:t>пунктом 4 статьи 4</w:t>
        </w:r>
      </w:hyperlink>
      <w:r w:rsidR="00A3752C" w:rsidRPr="00A3752C">
        <w:rPr>
          <w:rFonts w:ascii="Times New Roman" w:hAnsi="Times New Roman" w:cs="Times New Roman"/>
          <w:sz w:val="24"/>
          <w:szCs w:val="24"/>
        </w:rPr>
        <w:t xml:space="preserve"> Федерального закона от 29.11.2014 № 382-ФЗ «О внесении изменений в части первую и вторую Налогового кодекса Российской Федерации» торговый сбор в соответствии с </w:t>
      </w:r>
      <w:hyperlink r:id="rId6" w:history="1">
        <w:r w:rsidR="00A3752C" w:rsidRPr="00A3752C">
          <w:rPr>
            <w:rFonts w:ascii="Times New Roman" w:hAnsi="Times New Roman" w:cs="Times New Roman"/>
            <w:sz w:val="24"/>
            <w:szCs w:val="24"/>
          </w:rPr>
          <w:t>главой 33</w:t>
        </w:r>
      </w:hyperlink>
      <w:r w:rsidR="00A3752C" w:rsidRPr="00A3752C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 (далее – Кодекс) может быть введен в городах федерального значения Москве, Санкт-Петербурге и</w:t>
      </w:r>
      <w:proofErr w:type="gramEnd"/>
      <w:r w:rsidR="00A3752C" w:rsidRPr="00A375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752C" w:rsidRPr="00A3752C">
        <w:rPr>
          <w:rFonts w:ascii="Times New Roman" w:hAnsi="Times New Roman" w:cs="Times New Roman"/>
          <w:sz w:val="24"/>
          <w:szCs w:val="24"/>
        </w:rPr>
        <w:t>Севастополе</w:t>
      </w:r>
      <w:proofErr w:type="gramEnd"/>
      <w:r w:rsidR="00A3752C" w:rsidRPr="00A3752C">
        <w:rPr>
          <w:rFonts w:ascii="Times New Roman" w:hAnsi="Times New Roman" w:cs="Times New Roman"/>
          <w:sz w:val="24"/>
          <w:szCs w:val="24"/>
        </w:rPr>
        <w:t xml:space="preserve"> не ранее 01.07.2015.</w:t>
      </w:r>
    </w:p>
    <w:p w:rsidR="00A3752C" w:rsidRPr="00A3752C" w:rsidRDefault="00A3752C" w:rsidP="00A3752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752C">
        <w:rPr>
          <w:rFonts w:ascii="Times New Roman" w:hAnsi="Times New Roman" w:cs="Times New Roman"/>
          <w:sz w:val="24"/>
          <w:szCs w:val="24"/>
        </w:rPr>
        <w:t xml:space="preserve">Законом города Москвы от 17.12.2014 № 62 «О торговом сборе» (далее – Закон №62) с 01.07.2015 на территории города Москвы вводится торговый сбор. </w:t>
      </w:r>
      <w:proofErr w:type="gramStart"/>
      <w:r w:rsidRPr="00A3752C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7" w:history="1">
        <w:r w:rsidRPr="00A3752C">
          <w:rPr>
            <w:rFonts w:ascii="Times New Roman" w:hAnsi="Times New Roman" w:cs="Times New Roman"/>
            <w:sz w:val="24"/>
            <w:szCs w:val="24"/>
          </w:rPr>
          <w:t>статье 411</w:t>
        </w:r>
      </w:hyperlink>
      <w:r w:rsidRPr="00A3752C">
        <w:rPr>
          <w:rFonts w:ascii="Times New Roman" w:hAnsi="Times New Roman" w:cs="Times New Roman"/>
          <w:sz w:val="24"/>
          <w:szCs w:val="24"/>
        </w:rPr>
        <w:t xml:space="preserve"> Кодекса плательщиками торгового сбора признаются организации и индивидуальные предприниматели, осуществляющие виды предпринимательской деятельности на территории муниципального образования (городов федерального значения Москвы, Санкт-Петербурга и Севастополя), в отношении которых нормативным правовым актом этого муниципального образования (законами городов федерального значения Москвы, Санкт-Петербурга и Севастополя) установлен указанный сбор, с использованием объектов движимого и (или) недвижимого имущества на территории этого муниципального образования</w:t>
      </w:r>
      <w:proofErr w:type="gramEnd"/>
      <w:r w:rsidRPr="00A3752C">
        <w:rPr>
          <w:rFonts w:ascii="Times New Roman" w:hAnsi="Times New Roman" w:cs="Times New Roman"/>
          <w:sz w:val="24"/>
          <w:szCs w:val="24"/>
        </w:rPr>
        <w:t xml:space="preserve"> (городов федерального значения Москвы, Санкт-Петербурга и Севастополя).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752C">
        <w:rPr>
          <w:rFonts w:ascii="Times New Roman" w:hAnsi="Times New Roman" w:cs="Times New Roman"/>
          <w:sz w:val="24"/>
          <w:szCs w:val="24"/>
        </w:rPr>
        <w:t>От уплаты торгового сбора по видам предпринимательской деятельности, в отношении которых нормативным правовым актом муниципального образования (законами городов федерального значения Москвы, Санкт-Петербурга и Севастополя) установлен сбор, освобождаются индивидуальные предприниматели, применяющие патентную систему налогообложения, и налогоплательщики, применяющие систему налогообложения для сельскохозяйственных товаропроизводителей (единый сельскохозяйственный налог), в отношении этих видов предпринимательской деятельности с использованием соответствующих объектов движимого или недвижимого имущества.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752C">
        <w:rPr>
          <w:rFonts w:ascii="Times New Roman" w:hAnsi="Times New Roman" w:cs="Times New Roman"/>
          <w:sz w:val="24"/>
          <w:szCs w:val="24"/>
        </w:rPr>
        <w:t>Исходя из изложенного, иные организации и индивидуальные предприниматели, осуществляющие виды предпринимательской деятельности, предусмотренные статьей 413 Кодекса, на территории города Москвы, в отношении которых Законом №62 установлен торговый сбор, обязаны в соответствии с пунктом 2 статьи 416 Кодекса представить в налоговый орган не позднее пяти дней с даты возникновения объекта обложения сбором уведомление о постановке на учет в качестве плательщика торгового</w:t>
      </w:r>
      <w:proofErr w:type="gramEnd"/>
      <w:r w:rsidRPr="00A3752C">
        <w:rPr>
          <w:rFonts w:ascii="Times New Roman" w:hAnsi="Times New Roman" w:cs="Times New Roman"/>
          <w:sz w:val="24"/>
          <w:szCs w:val="24"/>
        </w:rPr>
        <w:t xml:space="preserve"> сбора.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52C">
        <w:rPr>
          <w:rFonts w:ascii="Times New Roman" w:hAnsi="Times New Roman" w:cs="Times New Roman"/>
          <w:sz w:val="24"/>
          <w:szCs w:val="24"/>
        </w:rPr>
        <w:t>Организации и индивидуальные предприниматели, фактически использующие объекты движимого или недвижимого имущества для осуществления вида предпринимательской деятельности до 01.07.2015, в отношении которого с указанной даты будет установлен торговый сбор, обязаны представить в соответствующий налоговый орган уведомления о постановке на учет в качестве плательщика торгового сбора в срок не позднее 07.07.2015. Дата возникновения объекта обложения сбором в данном случае будет считаться 01.07.2015.</w:t>
      </w:r>
    </w:p>
    <w:p w:rsidR="00A3752C" w:rsidRPr="00A3752C" w:rsidRDefault="00A3752C" w:rsidP="00A375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52C">
        <w:rPr>
          <w:rFonts w:ascii="Times New Roman" w:hAnsi="Times New Roman" w:cs="Times New Roman"/>
          <w:sz w:val="24"/>
          <w:szCs w:val="24"/>
        </w:rPr>
        <w:t>В соответствии с пунктом 7 статьи 416 Кодекса постановка на учет, снятие с учета организации или индивидуального предпринимателя в качестве плательщика сбора в налоговом органе осуществляются:</w:t>
      </w:r>
    </w:p>
    <w:p w:rsidR="00A3752C" w:rsidRPr="00A3752C" w:rsidRDefault="00A3752C" w:rsidP="00A375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52C">
        <w:rPr>
          <w:rFonts w:ascii="Times New Roman" w:hAnsi="Times New Roman" w:cs="Times New Roman"/>
          <w:sz w:val="24"/>
          <w:szCs w:val="24"/>
        </w:rPr>
        <w:lastRenderedPageBreak/>
        <w:t>по месту нахождения объекта недвижимого имущества - в случае, если предпринимательская деятельность, в отношении которой установлен сбор, осуществляется с использованием объекта недвижимого имущества;</w:t>
      </w:r>
    </w:p>
    <w:p w:rsidR="008F23C7" w:rsidRDefault="00A3752C" w:rsidP="00A375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52C">
        <w:rPr>
          <w:rFonts w:ascii="Times New Roman" w:hAnsi="Times New Roman" w:cs="Times New Roman"/>
          <w:sz w:val="24"/>
          <w:szCs w:val="24"/>
        </w:rPr>
        <w:t>по месту нахождения организации (месту жительства индивидуального предпринимателя) - в иных случаях.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52C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416 Кодекса постановка на учет производится на основании уведомления, представленного плательщиком сбора, в течение пяти дней после получения налоговым органом указанного уведомления. В течение пяти дней </w:t>
      </w:r>
      <w:proofErr w:type="gramStart"/>
      <w:r w:rsidRPr="00A3752C">
        <w:rPr>
          <w:rFonts w:ascii="Times New Roman" w:hAnsi="Times New Roman" w:cs="Times New Roman"/>
          <w:sz w:val="24"/>
          <w:szCs w:val="24"/>
        </w:rPr>
        <w:t>с даты постановки</w:t>
      </w:r>
      <w:proofErr w:type="gramEnd"/>
      <w:r w:rsidRPr="00A3752C">
        <w:rPr>
          <w:rFonts w:ascii="Times New Roman" w:hAnsi="Times New Roman" w:cs="Times New Roman"/>
          <w:sz w:val="24"/>
          <w:szCs w:val="24"/>
        </w:rPr>
        <w:t xml:space="preserve"> на учет плательщику сбора направляется соответствующее свидетельство.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52C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в качестве плательщика торгового сбора выдается (направляется) по рекомендуемой форме № ТС на бланке налогового органа.</w:t>
      </w:r>
    </w:p>
    <w:p w:rsidR="00A3752C" w:rsidRPr="001356EE" w:rsidRDefault="00A3752C" w:rsidP="00A375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36B26" w:rsidRPr="0063702B" w:rsidRDefault="00736B26" w:rsidP="0001376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</w:rPr>
      </w:pPr>
      <w:r w:rsidRPr="0063702B">
        <w:tab/>
      </w:r>
      <w:r w:rsidRPr="0063702B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736B26" w:rsidRPr="0063702B" w:rsidRDefault="00736B26" w:rsidP="00013763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Default="00736B26" w:rsidP="00013763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63702B">
        <w:rPr>
          <w:rFonts w:ascii="Times New Roman" w:hAnsi="Times New Roman" w:cs="Times New Roman"/>
        </w:rPr>
        <w:t>г</w:t>
      </w:r>
      <w:proofErr w:type="gramEnd"/>
      <w:r w:rsidRPr="0063702B">
        <w:rPr>
          <w:rFonts w:ascii="Times New Roman" w:hAnsi="Times New Roman" w:cs="Times New Roman"/>
        </w:rPr>
        <w:t xml:space="preserve">. </w:t>
      </w:r>
      <w:proofErr w:type="spellStart"/>
      <w:r w:rsidRPr="0063702B">
        <w:rPr>
          <w:rFonts w:ascii="Times New Roman" w:hAnsi="Times New Roman" w:cs="Times New Roman"/>
        </w:rPr>
        <w:t>Когалыму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p w:rsidR="00A23C2C" w:rsidRPr="0063702B" w:rsidRDefault="00736B26" w:rsidP="00013763">
      <w:pPr>
        <w:spacing w:after="0"/>
        <w:jc w:val="right"/>
      </w:pPr>
      <w:r w:rsidRPr="0063702B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63702B">
        <w:rPr>
          <w:rFonts w:ascii="Times New Roman" w:hAnsi="Times New Roman" w:cs="Times New Roman"/>
        </w:rPr>
        <w:t>Югры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sectPr w:rsidR="00A23C2C" w:rsidRPr="0063702B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13763"/>
    <w:rsid w:val="000F76BB"/>
    <w:rsid w:val="001356EE"/>
    <w:rsid w:val="00193D07"/>
    <w:rsid w:val="002673ED"/>
    <w:rsid w:val="002B1EDF"/>
    <w:rsid w:val="002D132D"/>
    <w:rsid w:val="003158CC"/>
    <w:rsid w:val="003417AF"/>
    <w:rsid w:val="00415094"/>
    <w:rsid w:val="0044514C"/>
    <w:rsid w:val="004C3EE1"/>
    <w:rsid w:val="00522374"/>
    <w:rsid w:val="005501DB"/>
    <w:rsid w:val="005A14B0"/>
    <w:rsid w:val="005B4579"/>
    <w:rsid w:val="005E13E8"/>
    <w:rsid w:val="0063702B"/>
    <w:rsid w:val="006B2073"/>
    <w:rsid w:val="00736B26"/>
    <w:rsid w:val="00783E8A"/>
    <w:rsid w:val="007A007A"/>
    <w:rsid w:val="008277CB"/>
    <w:rsid w:val="00852112"/>
    <w:rsid w:val="00853D18"/>
    <w:rsid w:val="008E42B8"/>
    <w:rsid w:val="008F23C7"/>
    <w:rsid w:val="0097051D"/>
    <w:rsid w:val="009813E1"/>
    <w:rsid w:val="009B0A57"/>
    <w:rsid w:val="009B7B91"/>
    <w:rsid w:val="009F2EFA"/>
    <w:rsid w:val="00A23C2C"/>
    <w:rsid w:val="00A3752C"/>
    <w:rsid w:val="00AC122D"/>
    <w:rsid w:val="00AC7C1D"/>
    <w:rsid w:val="00B15939"/>
    <w:rsid w:val="00B44331"/>
    <w:rsid w:val="00BF77E8"/>
    <w:rsid w:val="00C64BED"/>
    <w:rsid w:val="00CA0978"/>
    <w:rsid w:val="00CD0E11"/>
    <w:rsid w:val="00D3234B"/>
    <w:rsid w:val="00D4500A"/>
    <w:rsid w:val="00DB2F0A"/>
    <w:rsid w:val="00DC788B"/>
    <w:rsid w:val="00E56479"/>
    <w:rsid w:val="00EA59C7"/>
    <w:rsid w:val="00FC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  <w:style w:type="paragraph" w:customStyle="1" w:styleId="a8">
    <w:name w:val="Знак"/>
    <w:basedOn w:val="a"/>
    <w:autoRedefine/>
    <w:rsid w:val="00DB2F0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4CF29FAD4EFCF52AA48AC0E926AC75B0BF5F813C2E5DAAFEC93D9201C211C879093A5027EF1Fh4M4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4CF29FAD4EFCF52AA48AC0E926AC75B0BF5F813C2E5DAAFEC93D9201C211C879093A5027E816h4M8Q" TargetMode="External"/><Relationship Id="rId5" Type="http://schemas.openxmlformats.org/officeDocument/2006/relationships/hyperlink" Target="consultantplus://offline/ref=4B4CF29FAD4EFCF52AA48AC0E926AC75B0BD59833C265DAAFEC93D9201C211C879093A5026EB1D42h0MB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21</cp:revision>
  <dcterms:created xsi:type="dcterms:W3CDTF">2015-03-23T03:45:00Z</dcterms:created>
  <dcterms:modified xsi:type="dcterms:W3CDTF">2015-06-24T06:08:00Z</dcterms:modified>
</cp:coreProperties>
</file>